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after="0" w:line="480" w:lineRule="exact"/>
        <w:textAlignment w:val="auto"/>
        <w:rPr>
          <w:rFonts w:hint="eastAsia" w:ascii="仿宋" w:hAnsi="仿宋" w:eastAsia="仿宋" w:cs="仿宋"/>
          <w:sz w:val="28"/>
          <w:szCs w:val="28"/>
        </w:rPr>
      </w:pPr>
      <w:r>
        <w:rPr>
          <w:rFonts w:hint="eastAsia" w:ascii="仿宋" w:hAnsi="仿宋" w:eastAsia="仿宋" w:cs="仿宋"/>
          <w:b/>
          <w:bCs/>
          <w:sz w:val="28"/>
          <w:szCs w:val="28"/>
        </w:rPr>
        <w:t>附件1</w:t>
      </w:r>
      <w:r>
        <w:rPr>
          <w:rFonts w:hint="eastAsia" w:ascii="仿宋" w:hAnsi="仿宋" w:eastAsia="仿宋" w:cs="仿宋"/>
          <w:sz w:val="28"/>
          <w:szCs w:val="28"/>
        </w:rPr>
        <w:t xml:space="preserve"> </w:t>
      </w:r>
    </w:p>
    <w:p>
      <w:pPr>
        <w:pageBreakBefore w:val="0"/>
        <w:widowControl/>
        <w:kinsoku/>
        <w:wordWrap/>
        <w:overflowPunct/>
        <w:topLinePunct w:val="0"/>
        <w:autoSpaceDE/>
        <w:autoSpaceDN/>
        <w:bidi w:val="0"/>
        <w:adjustRightInd/>
        <w:snapToGrid/>
        <w:spacing w:after="0" w:line="480" w:lineRule="exact"/>
        <w:textAlignment w:val="auto"/>
        <w:rPr>
          <w:rFonts w:hint="eastAsia" w:ascii="仿宋" w:hAnsi="仿宋" w:eastAsia="仿宋" w:cs="仿宋"/>
          <w:sz w:val="28"/>
          <w:szCs w:val="28"/>
        </w:rPr>
      </w:pPr>
    </w:p>
    <w:p>
      <w:pPr>
        <w:pStyle w:val="2"/>
        <w:pageBreakBefore w:val="0"/>
        <w:widowControl/>
        <w:kinsoku/>
        <w:wordWrap/>
        <w:overflowPunct/>
        <w:topLinePunct w:val="0"/>
        <w:autoSpaceDE/>
        <w:autoSpaceDN/>
        <w:bidi w:val="0"/>
        <w:adjustRightInd/>
        <w:snapToGrid/>
        <w:spacing w:after="0" w:line="480" w:lineRule="exact"/>
        <w:ind w:left="0" w:firstLine="0"/>
        <w:jc w:val="center"/>
        <w:textAlignment w:val="auto"/>
        <w:rPr>
          <w:rFonts w:hint="eastAsia" w:ascii="仿宋" w:hAnsi="仿宋" w:eastAsia="仿宋" w:cs="仿宋"/>
          <w:sz w:val="28"/>
          <w:szCs w:val="28"/>
        </w:rPr>
      </w:pPr>
      <w:r>
        <w:rPr>
          <w:rFonts w:hint="eastAsia" w:ascii="仿宋" w:hAnsi="仿宋" w:eastAsia="仿宋" w:cs="仿宋"/>
          <w:b/>
          <w:bCs/>
          <w:sz w:val="32"/>
          <w:szCs w:val="32"/>
        </w:rPr>
        <w:t>浙江省企业标准“领跑者” 评价管理办法（试行）</w:t>
      </w:r>
      <w:r>
        <w:rPr>
          <w:rFonts w:hint="eastAsia" w:ascii="仿宋" w:hAnsi="仿宋" w:eastAsia="仿宋" w:cs="仿宋"/>
          <w:sz w:val="28"/>
          <w:szCs w:val="28"/>
        </w:rPr>
        <w:t xml:space="preserve"> </w:t>
      </w:r>
    </w:p>
    <w:p>
      <w:pPr>
        <w:pStyle w:val="3"/>
        <w:pageBreakBefore w:val="0"/>
        <w:widowControl/>
        <w:kinsoku/>
        <w:wordWrap/>
        <w:overflowPunct/>
        <w:topLinePunct w:val="0"/>
        <w:autoSpaceDE/>
        <w:autoSpaceDN/>
        <w:bidi w:val="0"/>
        <w:adjustRightInd/>
        <w:snapToGrid/>
        <w:spacing w:after="0" w:line="480" w:lineRule="exact"/>
        <w:ind w:left="489" w:right="643"/>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第一章  总则 </w:t>
      </w:r>
    </w:p>
    <w:p>
      <w:pPr>
        <w:pageBreakBefore w:val="0"/>
        <w:widowControl/>
        <w:kinsoku/>
        <w:wordWrap/>
        <w:overflowPunct/>
        <w:topLinePunct w:val="0"/>
        <w:autoSpaceDE/>
        <w:autoSpaceDN/>
        <w:bidi w:val="0"/>
        <w:adjustRightInd/>
        <w:snapToGrid/>
        <w:spacing w:after="0" w:line="480" w:lineRule="exact"/>
        <w:ind w:left="0" w:right="162" w:firstLine="641"/>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第一条  为引导企业瞄准国际先进标准提高产品和服务质量水平，发挥标准对产业转型升级的引领作用，推动浙江经济高质量发展，根据中共中央国务院《关于开展质量提升行动的指导意见》(中发〔2017〕24 号)和国家市场监督管理总局等八部门联合印发的《关于实施企业标准“领跑者”制度的意见》（国市监标准〔2018〕84号）要求，结合我省实际，制定本办法。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第二条  浙江省企业标准“领跑者”是指在浙江省区域内注册的企业所执行的产品或者服务标准的主要技术指标达到国际先进水平或处于国内领先水平，并对同行业企业具有明显的示范带动作用。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第三条  浙江省企业标准“领跑者”可以通过企业主动申报和对在《企业标准信息公共服务平台》上自我声明公开的企业产品或者服务标准进行比对产生。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第四条  浙江省企业标准“领跑者”评价工作坚持公平、</w:t>
      </w:r>
      <w:bookmarkStart w:id="0" w:name="_GoBack"/>
      <w:bookmarkEnd w:id="0"/>
      <w:r>
        <w:rPr>
          <w:rFonts w:hint="eastAsia" w:ascii="仿宋" w:hAnsi="仿宋" w:eastAsia="仿宋" w:cs="仿宋"/>
          <w:sz w:val="28"/>
          <w:szCs w:val="28"/>
        </w:rPr>
        <w:t xml:space="preserve">公开、公正原则，不向企业收取任何费用。 </w:t>
      </w:r>
    </w:p>
    <w:p>
      <w:pPr>
        <w:pageBreakBefore w:val="0"/>
        <w:widowControl/>
        <w:kinsoku/>
        <w:wordWrap/>
        <w:overflowPunct/>
        <w:topLinePunct w:val="0"/>
        <w:autoSpaceDE/>
        <w:autoSpaceDN/>
        <w:bidi w:val="0"/>
        <w:adjustRightInd/>
        <w:snapToGrid/>
        <w:spacing w:after="0" w:line="480" w:lineRule="exact"/>
        <w:ind w:right="155"/>
        <w:jc w:val="right"/>
        <w:textAlignment w:val="auto"/>
        <w:rPr>
          <w:rFonts w:hint="eastAsia" w:ascii="仿宋" w:hAnsi="仿宋" w:eastAsia="仿宋" w:cs="仿宋"/>
          <w:sz w:val="28"/>
          <w:szCs w:val="28"/>
        </w:rPr>
      </w:pPr>
      <w:r>
        <w:rPr>
          <w:rFonts w:hint="eastAsia" w:ascii="仿宋" w:hAnsi="仿宋" w:eastAsia="仿宋" w:cs="仿宋"/>
          <w:sz w:val="28"/>
          <w:szCs w:val="28"/>
        </w:rPr>
        <w:t>第五条  浙江省标准化协会（以下简称省标协）、浙江省品牌建设联合会（以下简称省品联会）在浙江省市场监督管理局（以下简称省市场监管局）指导和监督下，组织开展浙江省企业标准</w:t>
      </w:r>
    </w:p>
    <w:p>
      <w:pPr>
        <w:pageBreakBefore w:val="0"/>
        <w:widowControl/>
        <w:kinsoku/>
        <w:wordWrap/>
        <w:overflowPunct/>
        <w:topLinePunct w:val="0"/>
        <w:autoSpaceDE/>
        <w:autoSpaceDN/>
        <w:bidi w:val="0"/>
        <w:adjustRightInd/>
        <w:snapToGrid/>
        <w:spacing w:after="0" w:line="480" w:lineRule="exact"/>
        <w:ind w:left="-5"/>
        <w:textAlignment w:val="auto"/>
        <w:rPr>
          <w:rFonts w:hint="eastAsia" w:ascii="仿宋" w:hAnsi="仿宋" w:eastAsia="仿宋" w:cs="仿宋"/>
          <w:sz w:val="28"/>
          <w:szCs w:val="28"/>
        </w:rPr>
      </w:pPr>
      <w:r>
        <w:rPr>
          <w:rFonts w:hint="eastAsia" w:ascii="仿宋" w:hAnsi="仿宋" w:eastAsia="仿宋" w:cs="仿宋"/>
          <w:sz w:val="28"/>
          <w:szCs w:val="28"/>
        </w:rPr>
        <w:t xml:space="preserve">“领跑者”评价工作。 </w:t>
      </w:r>
    </w:p>
    <w:p>
      <w:pPr>
        <w:pageBreakBefore w:val="0"/>
        <w:widowControl/>
        <w:kinsoku/>
        <w:wordWrap/>
        <w:overflowPunct/>
        <w:topLinePunct w:val="0"/>
        <w:autoSpaceDE/>
        <w:autoSpaceDN/>
        <w:bidi w:val="0"/>
        <w:adjustRightInd/>
        <w:snapToGrid/>
        <w:spacing w:after="0" w:line="480" w:lineRule="exact"/>
        <w:ind w:left="641" w:firstLine="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pStyle w:val="3"/>
        <w:pageBreakBefore w:val="0"/>
        <w:widowControl/>
        <w:kinsoku/>
        <w:wordWrap/>
        <w:overflowPunct/>
        <w:topLinePunct w:val="0"/>
        <w:autoSpaceDE/>
        <w:autoSpaceDN/>
        <w:bidi w:val="0"/>
        <w:adjustRightInd/>
        <w:snapToGrid/>
        <w:spacing w:after="0" w:line="480" w:lineRule="exact"/>
        <w:ind w:left="489"/>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第二章  评价领域与条件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第六条  重点围绕我省在全国具有优势的消费品领域，智能制造、绿色制造等装备制造领域，生产性和生活性服务等服务领域，开展浙江省企业标准“领跑者”评价工作。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第七条  参与浙江省企业标准“领跑者”评价的企业应当符合以下条件：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 xml:space="preserve">在浙江省行政区域内依法注册；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 xml:space="preserve">依据《中华人民共和国标准化法》的规定，自我声明公开其所执行的产品或者服务标准；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 xml:space="preserve">自我声明公开标准所对应的产品或者服务在近三年内各级市场监管部门开展的质量监督检查中无不合格记录，无消费者或顾客举报投诉属实的质量问题，无缺陷产品召回记录；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 xml:space="preserve">未被列入严重违法失信“黑名单”和经营异常名录。 </w:t>
      </w:r>
    </w:p>
    <w:p>
      <w:pPr>
        <w:pageBreakBefore w:val="0"/>
        <w:widowControl/>
        <w:kinsoku/>
        <w:wordWrap/>
        <w:overflowPunct/>
        <w:topLinePunct w:val="0"/>
        <w:autoSpaceDE/>
        <w:autoSpaceDN/>
        <w:bidi w:val="0"/>
        <w:adjustRightInd/>
        <w:snapToGrid/>
        <w:spacing w:after="0" w:line="480" w:lineRule="exact"/>
        <w:ind w:left="600" w:firstLine="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pStyle w:val="3"/>
        <w:pageBreakBefore w:val="0"/>
        <w:widowControl/>
        <w:kinsoku/>
        <w:wordWrap/>
        <w:overflowPunct/>
        <w:topLinePunct w:val="0"/>
        <w:autoSpaceDE/>
        <w:autoSpaceDN/>
        <w:bidi w:val="0"/>
        <w:adjustRightInd/>
        <w:snapToGrid/>
        <w:spacing w:after="0" w:line="480" w:lineRule="exact"/>
        <w:ind w:left="489" w:right="641"/>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第三章  评价程序和结果应用 </w:t>
      </w:r>
    </w:p>
    <w:p>
      <w:pPr>
        <w:pageBreakBefore w:val="0"/>
        <w:widowControl/>
        <w:kinsoku/>
        <w:wordWrap/>
        <w:overflowPunct/>
        <w:topLinePunct w:val="0"/>
        <w:autoSpaceDE/>
        <w:autoSpaceDN/>
        <w:bidi w:val="0"/>
        <w:adjustRightInd/>
        <w:snapToGrid/>
        <w:spacing w:after="0" w:line="480" w:lineRule="exact"/>
        <w:ind w:left="651"/>
        <w:textAlignment w:val="auto"/>
        <w:rPr>
          <w:rFonts w:hint="eastAsia" w:ascii="仿宋" w:hAnsi="仿宋" w:eastAsia="仿宋" w:cs="仿宋"/>
          <w:sz w:val="28"/>
          <w:szCs w:val="28"/>
        </w:rPr>
      </w:pPr>
      <w:r>
        <w:rPr>
          <w:rFonts w:hint="eastAsia" w:ascii="仿宋" w:hAnsi="仿宋" w:eastAsia="仿宋" w:cs="仿宋"/>
          <w:sz w:val="28"/>
          <w:szCs w:val="28"/>
        </w:rPr>
        <w:t xml:space="preserve">第八条  浙江省企业标准“领跑者”评价工作一般包括申报、比对、公示、公布等程序。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对在《企业标准信息公共服务平台》上自我声明公开的企业产品或者服务标准进行比对的，无需经过申报程序。 </w:t>
      </w:r>
    </w:p>
    <w:p>
      <w:pPr>
        <w:pageBreakBefore w:val="0"/>
        <w:widowControl/>
        <w:kinsoku/>
        <w:wordWrap/>
        <w:overflowPunct/>
        <w:topLinePunct w:val="0"/>
        <w:autoSpaceDE/>
        <w:autoSpaceDN/>
        <w:bidi w:val="0"/>
        <w:adjustRightInd/>
        <w:snapToGrid/>
        <w:spacing w:after="0" w:line="480" w:lineRule="exact"/>
        <w:ind w:left="651"/>
        <w:textAlignment w:val="auto"/>
        <w:rPr>
          <w:rFonts w:hint="eastAsia" w:ascii="仿宋" w:hAnsi="仿宋" w:eastAsia="仿宋" w:cs="仿宋"/>
          <w:sz w:val="28"/>
          <w:szCs w:val="28"/>
        </w:rPr>
      </w:pPr>
      <w:r>
        <w:rPr>
          <w:rFonts w:hint="eastAsia" w:ascii="仿宋" w:hAnsi="仿宋" w:eastAsia="仿宋" w:cs="仿宋"/>
          <w:sz w:val="28"/>
          <w:szCs w:val="28"/>
        </w:rPr>
        <w:t>第九条  凡符合浙江省企业标准“领跑者”评价条件的企业，</w:t>
      </w:r>
    </w:p>
    <w:p>
      <w:pPr>
        <w:pageBreakBefore w:val="0"/>
        <w:widowControl/>
        <w:kinsoku/>
        <w:wordWrap/>
        <w:overflowPunct/>
        <w:topLinePunct w:val="0"/>
        <w:autoSpaceDE/>
        <w:autoSpaceDN/>
        <w:bidi w:val="0"/>
        <w:adjustRightInd/>
        <w:snapToGrid/>
        <w:spacing w:after="0" w:line="480" w:lineRule="exact"/>
        <w:ind w:left="-5"/>
        <w:textAlignment w:val="auto"/>
        <w:rPr>
          <w:rFonts w:hint="eastAsia" w:ascii="仿宋" w:hAnsi="仿宋" w:eastAsia="仿宋" w:cs="仿宋"/>
          <w:sz w:val="28"/>
          <w:szCs w:val="28"/>
        </w:rPr>
      </w:pPr>
      <w:r>
        <w:rPr>
          <w:rFonts w:hint="eastAsia" w:ascii="仿宋" w:hAnsi="仿宋" w:eastAsia="仿宋" w:cs="仿宋"/>
          <w:sz w:val="28"/>
          <w:szCs w:val="28"/>
        </w:rPr>
        <w:t>均可自愿填写《浙江省企业标准“领跑者”申报表》（以下简称</w:t>
      </w:r>
    </w:p>
    <w:p>
      <w:pPr>
        <w:pageBreakBefore w:val="0"/>
        <w:widowControl/>
        <w:kinsoku/>
        <w:wordWrap/>
        <w:overflowPunct/>
        <w:topLinePunct w:val="0"/>
        <w:autoSpaceDE/>
        <w:autoSpaceDN/>
        <w:bidi w:val="0"/>
        <w:adjustRightInd/>
        <w:snapToGrid/>
        <w:spacing w:after="0" w:line="480" w:lineRule="exact"/>
        <w:ind w:left="-5"/>
        <w:textAlignment w:val="auto"/>
        <w:rPr>
          <w:rFonts w:hint="eastAsia" w:ascii="仿宋" w:hAnsi="仿宋" w:eastAsia="仿宋" w:cs="仿宋"/>
          <w:sz w:val="28"/>
          <w:szCs w:val="28"/>
        </w:rPr>
      </w:pPr>
      <w:r>
        <w:rPr>
          <w:rFonts w:hint="eastAsia" w:ascii="仿宋" w:hAnsi="仿宋" w:eastAsia="仿宋" w:cs="仿宋"/>
          <w:sz w:val="28"/>
          <w:szCs w:val="28"/>
        </w:rPr>
        <w:t xml:space="preserve">《申报表》，格式见附件2），并提交以下材料：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 xml:space="preserve">企业法人营业执照；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 xml:space="preserve">所执行的产品或服务标准文本及其先进性说明；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 xml:space="preserve">自我声明公开标准证明材料；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 xml:space="preserve">其他证明材料。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第十条  省标协、省品联会组织相关技术专家对标准文本的先进性进行评价，提出浙江省企业标准“领跑者”初选名单。 </w:t>
      </w:r>
    </w:p>
    <w:p>
      <w:pPr>
        <w:pageBreakBefore w:val="0"/>
        <w:widowControl/>
        <w:kinsoku/>
        <w:wordWrap/>
        <w:overflowPunct/>
        <w:topLinePunct w:val="0"/>
        <w:autoSpaceDE/>
        <w:autoSpaceDN/>
        <w:bidi w:val="0"/>
        <w:adjustRightInd/>
        <w:snapToGrid/>
        <w:spacing w:after="0" w:line="480" w:lineRule="exact"/>
        <w:ind w:left="651"/>
        <w:textAlignment w:val="auto"/>
        <w:rPr>
          <w:rFonts w:hint="eastAsia" w:ascii="仿宋" w:hAnsi="仿宋" w:eastAsia="仿宋" w:cs="仿宋"/>
          <w:sz w:val="28"/>
          <w:szCs w:val="28"/>
        </w:rPr>
      </w:pPr>
      <w:r>
        <w:rPr>
          <w:rFonts w:hint="eastAsia" w:ascii="仿宋" w:hAnsi="仿宋" w:eastAsia="仿宋" w:cs="仿宋"/>
          <w:sz w:val="28"/>
          <w:szCs w:val="28"/>
        </w:rPr>
        <w:t>第十一条  省标协、省品联会对浙江省企业标准“领跑者”</w:t>
      </w:r>
    </w:p>
    <w:p>
      <w:pPr>
        <w:pageBreakBefore w:val="0"/>
        <w:widowControl/>
        <w:kinsoku/>
        <w:wordWrap/>
        <w:overflowPunct/>
        <w:topLinePunct w:val="0"/>
        <w:autoSpaceDE/>
        <w:autoSpaceDN/>
        <w:bidi w:val="0"/>
        <w:adjustRightInd/>
        <w:snapToGrid/>
        <w:spacing w:after="0" w:line="480" w:lineRule="exact"/>
        <w:ind w:left="-5"/>
        <w:textAlignment w:val="auto"/>
        <w:rPr>
          <w:rFonts w:hint="eastAsia" w:ascii="仿宋" w:hAnsi="仿宋" w:eastAsia="仿宋" w:cs="仿宋"/>
          <w:sz w:val="28"/>
          <w:szCs w:val="28"/>
        </w:rPr>
      </w:pPr>
      <w:r>
        <w:rPr>
          <w:rFonts w:hint="eastAsia" w:ascii="仿宋" w:hAnsi="仿宋" w:eastAsia="仿宋" w:cs="仿宋"/>
          <w:sz w:val="28"/>
          <w:szCs w:val="28"/>
        </w:rPr>
        <w:t xml:space="preserve">初选名单在官网上进行公示（公示期为10日），听取社会各界的意见。公示期满后无异议的，通过评价；有异议的，重新进行评价。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第十二条  省标协、省品联会公布浙江省企业标准“领跑者” 名单。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第十三条  获得浙江省企业标准“领跑者”称号的企业可以在相应的产品及其包装、服务场所或者广告宣传中使用浙江省企业标准“领跑者”标识。 </w:t>
      </w:r>
    </w:p>
    <w:p>
      <w:pPr>
        <w:pageBreakBefore w:val="0"/>
        <w:widowControl/>
        <w:kinsoku/>
        <w:wordWrap/>
        <w:overflowPunct/>
        <w:topLinePunct w:val="0"/>
        <w:autoSpaceDE/>
        <w:autoSpaceDN/>
        <w:bidi w:val="0"/>
        <w:adjustRightInd/>
        <w:snapToGrid/>
        <w:spacing w:after="0" w:line="480" w:lineRule="exact"/>
        <w:ind w:left="641" w:firstLine="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pStyle w:val="3"/>
        <w:pageBreakBefore w:val="0"/>
        <w:widowControl/>
        <w:kinsoku/>
        <w:wordWrap/>
        <w:overflowPunct/>
        <w:topLinePunct w:val="0"/>
        <w:autoSpaceDE/>
        <w:autoSpaceDN/>
        <w:bidi w:val="0"/>
        <w:adjustRightInd/>
        <w:snapToGrid/>
        <w:spacing w:after="0" w:line="480" w:lineRule="exact"/>
        <w:ind w:left="489" w:right="643"/>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第四章  评价规则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第十四条  省标协、省品联会组织相关技术专家，对受评价的产品或者服务标准进行全项目比对（表单格式见附件3），参与比对的技术专家不少于3名。内容包括：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 xml:space="preserve">形式审查：对申报材料完整性、内容完整性、质量监督检查记录、严重违法失信“黑名单”和经营异常名录等进行审查； </w:t>
      </w:r>
    </w:p>
    <w:p>
      <w:pPr>
        <w:pageBreakBefore w:val="0"/>
        <w:widowControl/>
        <w:numPr>
          <w:ilvl w:val="0"/>
          <w:numId w:val="0"/>
        </w:numPr>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 xml:space="preserve">专家会审：对受评标准的性能指标和功能指标先进性进行全项目评价。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第十五条  对国际上有同类的产品或者服务标准的，产品标准的主要性能指标和功能指标，服务标准的主要功能指标，应当达到国际先进水平。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对国际上没有同类的产品或者服务标准的，产品标准的主要性能指标和功能指标，服务标准的主要功能指标，应当处于国内领先水平。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第十六条  产品标准的其他性能指标和功能指标，服务标准的其他功能指标，应当不低于相应的国家标准和行业标准的要求。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第十七条  有下列情形之一的，可以直接列入浙江省企业标准“领跑者”初选名单： </w:t>
      </w:r>
    </w:p>
    <w:p>
      <w:pPr>
        <w:pageBreakBefore w:val="0"/>
        <w:widowControl/>
        <w:numPr>
          <w:ilvl w:val="0"/>
          <w:numId w:val="0"/>
        </w:numPr>
        <w:kinsoku/>
        <w:wordWrap/>
        <w:overflowPunct/>
        <w:topLinePunct w:val="0"/>
        <w:autoSpaceDE/>
        <w:autoSpaceDN/>
        <w:bidi w:val="0"/>
        <w:adjustRightInd/>
        <w:snapToGrid/>
        <w:spacing w:after="0" w:line="480" w:lineRule="exact"/>
        <w:ind w:right="78"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主导制定国际标准，并且有相应的产品或者服务的企</w:t>
      </w:r>
    </w:p>
    <w:p>
      <w:pPr>
        <w:pageBreakBefore w:val="0"/>
        <w:widowControl/>
        <w:kinsoku/>
        <w:wordWrap/>
        <w:overflowPunct/>
        <w:topLinePunct w:val="0"/>
        <w:autoSpaceDE/>
        <w:autoSpaceDN/>
        <w:bidi w:val="0"/>
        <w:adjustRightInd/>
        <w:snapToGrid/>
        <w:spacing w:after="0" w:line="480" w:lineRule="exact"/>
        <w:ind w:left="-5"/>
        <w:textAlignment w:val="auto"/>
        <w:rPr>
          <w:rFonts w:hint="eastAsia" w:ascii="仿宋" w:hAnsi="仿宋" w:eastAsia="仿宋" w:cs="仿宋"/>
          <w:sz w:val="28"/>
          <w:szCs w:val="28"/>
        </w:rPr>
      </w:pPr>
      <w:r>
        <w:rPr>
          <w:rFonts w:hint="eastAsia" w:ascii="仿宋" w:hAnsi="仿宋" w:eastAsia="仿宋" w:cs="仿宋"/>
          <w:sz w:val="28"/>
          <w:szCs w:val="28"/>
        </w:rPr>
        <w:t xml:space="preserve">业； </w:t>
      </w:r>
    </w:p>
    <w:p>
      <w:pPr>
        <w:pageBreakBefore w:val="0"/>
        <w:widowControl/>
        <w:numPr>
          <w:ilvl w:val="0"/>
          <w:numId w:val="0"/>
        </w:numPr>
        <w:kinsoku/>
        <w:wordWrap/>
        <w:overflowPunct/>
        <w:topLinePunct w:val="0"/>
        <w:autoSpaceDE/>
        <w:autoSpaceDN/>
        <w:bidi w:val="0"/>
        <w:adjustRightInd/>
        <w:snapToGrid/>
        <w:spacing w:after="0" w:line="480" w:lineRule="exact"/>
        <w:ind w:right="78"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 xml:space="preserve">主导或者参与制定的产品或者服务标准获得中国标准创新贡献奖或者浙江省标准创新贡献奖的企业。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主导制定标准是指在标准制定者名单中排名首位。标准未列明制定者的，应当有相应的标准化行政主管部门或者其他行政主管部门出具的证明。 </w:t>
      </w:r>
    </w:p>
    <w:p>
      <w:pPr>
        <w:pageBreakBefore w:val="0"/>
        <w:widowControl/>
        <w:kinsoku/>
        <w:wordWrap/>
        <w:overflowPunct/>
        <w:topLinePunct w:val="0"/>
        <w:autoSpaceDE/>
        <w:autoSpaceDN/>
        <w:bidi w:val="0"/>
        <w:adjustRightInd/>
        <w:snapToGrid/>
        <w:spacing w:after="0" w:line="480" w:lineRule="exact"/>
        <w:ind w:left="641" w:firstLine="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pStyle w:val="3"/>
        <w:pageBreakBefore w:val="0"/>
        <w:widowControl/>
        <w:kinsoku/>
        <w:wordWrap/>
        <w:overflowPunct/>
        <w:topLinePunct w:val="0"/>
        <w:autoSpaceDE/>
        <w:autoSpaceDN/>
        <w:bidi w:val="0"/>
        <w:adjustRightInd/>
        <w:snapToGrid/>
        <w:spacing w:after="0" w:line="480" w:lineRule="exact"/>
        <w:ind w:left="489" w:right="643"/>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第五章  监督管理 </w:t>
      </w:r>
    </w:p>
    <w:p>
      <w:pPr>
        <w:pageBreakBefore w:val="0"/>
        <w:widowControl/>
        <w:kinsoku/>
        <w:wordWrap/>
        <w:overflowPunct/>
        <w:topLinePunct w:val="0"/>
        <w:autoSpaceDE/>
        <w:autoSpaceDN/>
        <w:bidi w:val="0"/>
        <w:adjustRightInd/>
        <w:snapToGrid/>
        <w:spacing w:after="0" w:line="480" w:lineRule="exact"/>
        <w:ind w:right="2"/>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第十八条  浙江省企业标准“领跑者”称号的有效期为三年。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对有效期满后标准仍具有先进性的企业，可以重新纳入浙江省企业标准“领跑者”评价。 </w:t>
      </w:r>
    </w:p>
    <w:p>
      <w:pPr>
        <w:pageBreakBefore w:val="0"/>
        <w:widowControl/>
        <w:kinsoku/>
        <w:wordWrap/>
        <w:overflowPunct/>
        <w:topLinePunct w:val="0"/>
        <w:autoSpaceDE/>
        <w:autoSpaceDN/>
        <w:bidi w:val="0"/>
        <w:adjustRightInd/>
        <w:snapToGrid/>
        <w:spacing w:after="0" w:line="480" w:lineRule="exact"/>
        <w:ind w:right="155"/>
        <w:jc w:val="right"/>
        <w:textAlignment w:val="auto"/>
        <w:rPr>
          <w:rFonts w:hint="eastAsia" w:ascii="仿宋" w:hAnsi="仿宋" w:eastAsia="仿宋" w:cs="仿宋"/>
          <w:sz w:val="28"/>
          <w:szCs w:val="28"/>
        </w:rPr>
      </w:pPr>
      <w:r>
        <w:rPr>
          <w:rFonts w:hint="eastAsia" w:ascii="仿宋" w:hAnsi="仿宋" w:eastAsia="仿宋" w:cs="仿宋"/>
          <w:sz w:val="28"/>
          <w:szCs w:val="28"/>
        </w:rPr>
        <w:t>有效期满后未经重新认定的，不得再使用浙江省企业标准</w:t>
      </w:r>
    </w:p>
    <w:p>
      <w:pPr>
        <w:pageBreakBefore w:val="0"/>
        <w:widowControl/>
        <w:kinsoku/>
        <w:wordWrap/>
        <w:overflowPunct/>
        <w:topLinePunct w:val="0"/>
        <w:autoSpaceDE/>
        <w:autoSpaceDN/>
        <w:bidi w:val="0"/>
        <w:adjustRightInd/>
        <w:snapToGrid/>
        <w:spacing w:after="0" w:line="480" w:lineRule="exact"/>
        <w:ind w:left="-5"/>
        <w:textAlignment w:val="auto"/>
        <w:rPr>
          <w:rFonts w:hint="eastAsia" w:ascii="仿宋" w:hAnsi="仿宋" w:eastAsia="仿宋" w:cs="仿宋"/>
          <w:sz w:val="28"/>
          <w:szCs w:val="28"/>
        </w:rPr>
      </w:pPr>
      <w:r>
        <w:rPr>
          <w:rFonts w:hint="eastAsia" w:ascii="仿宋" w:hAnsi="仿宋" w:eastAsia="仿宋" w:cs="仿宋"/>
          <w:sz w:val="28"/>
          <w:szCs w:val="28"/>
        </w:rPr>
        <w:t xml:space="preserve">“领跑者”称号或者标识。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第十九条  对发现以弄虚作假手段获得浙江省企业标准“领跑者”称号，或者获得浙江省企业标准“领跑者”称号后相应的产品或者服务不符合自我声明公开标准要求的企业，取消浙江省企业标准“领跑者”称号并予以公告。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第二十条  参与浙江省企业标准“领跑者”评价工作的人员要严格遵守工作纪律、严守企业商业和技术秘密，滥用职权、玩忽职守、徇私舞弊的，依法给予处分；构成犯罪的，依法追究刑事责任。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第二十一条  鼓励行业协会、同行业企业、消费者和新闻媒体等对浙江省企业标准“领跑者”进行监督，向各级标准化行政主管部门或者有关行政主管部门投诉举报和反映问题。 </w:t>
      </w:r>
    </w:p>
    <w:p>
      <w:pPr>
        <w:pageBreakBefore w:val="0"/>
        <w:widowControl/>
        <w:kinsoku/>
        <w:wordWrap/>
        <w:overflowPunct/>
        <w:topLinePunct w:val="0"/>
        <w:autoSpaceDE/>
        <w:autoSpaceDN/>
        <w:bidi w:val="0"/>
        <w:adjustRightInd/>
        <w:snapToGrid/>
        <w:spacing w:after="0" w:line="480" w:lineRule="exact"/>
        <w:ind w:left="-15" w:firstLine="641"/>
        <w:textAlignment w:val="auto"/>
        <w:rPr>
          <w:rFonts w:hint="eastAsia" w:ascii="仿宋" w:hAnsi="仿宋" w:eastAsia="仿宋" w:cs="仿宋"/>
          <w:sz w:val="28"/>
          <w:szCs w:val="28"/>
        </w:rPr>
      </w:pPr>
      <w:r>
        <w:rPr>
          <w:rFonts w:hint="eastAsia" w:ascii="仿宋" w:hAnsi="仿宋" w:eastAsia="仿宋" w:cs="仿宋"/>
          <w:sz w:val="28"/>
          <w:szCs w:val="28"/>
        </w:rPr>
        <w:t xml:space="preserve">第二十二条  建立对浙江省企业标准“领跑者”相应的产品或者服务质量的监督检查制度，并公开监督检查结果。 </w:t>
      </w:r>
    </w:p>
    <w:p>
      <w:pPr>
        <w:pageBreakBefore w:val="0"/>
        <w:widowControl/>
        <w:kinsoku/>
        <w:wordWrap/>
        <w:overflowPunct/>
        <w:topLinePunct w:val="0"/>
        <w:autoSpaceDE/>
        <w:autoSpaceDN/>
        <w:bidi w:val="0"/>
        <w:adjustRightInd/>
        <w:snapToGrid/>
        <w:spacing w:after="0" w:line="480" w:lineRule="exact"/>
        <w:ind w:left="0" w:right="4" w:firstLine="0"/>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pStyle w:val="3"/>
        <w:pageBreakBefore w:val="0"/>
        <w:widowControl/>
        <w:kinsoku/>
        <w:wordWrap/>
        <w:overflowPunct/>
        <w:topLinePunct w:val="0"/>
        <w:autoSpaceDE/>
        <w:autoSpaceDN/>
        <w:bidi w:val="0"/>
        <w:adjustRightInd/>
        <w:snapToGrid/>
        <w:spacing w:after="0" w:line="480" w:lineRule="exact"/>
        <w:ind w:left="489" w:right="643"/>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第六章  附则 </w:t>
      </w:r>
    </w:p>
    <w:p>
      <w:pPr>
        <w:pageBreakBefore w:val="0"/>
        <w:widowControl/>
        <w:kinsoku/>
        <w:wordWrap/>
        <w:overflowPunct/>
        <w:topLinePunct w:val="0"/>
        <w:autoSpaceDE/>
        <w:autoSpaceDN/>
        <w:bidi w:val="0"/>
        <w:adjustRightInd/>
        <w:snapToGrid/>
        <w:spacing w:after="0" w:line="480" w:lineRule="exact"/>
        <w:ind w:left="487" w:right="843"/>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第二十三条  本办法由省标协、省品联会负责解释。 </w:t>
      </w:r>
    </w:p>
    <w:p>
      <w:pPr>
        <w:pageBreakBefore w:val="0"/>
        <w:widowControl/>
        <w:kinsoku/>
        <w:wordWrap/>
        <w:overflowPunct/>
        <w:topLinePunct w:val="0"/>
        <w:autoSpaceDE/>
        <w:autoSpaceDN/>
        <w:bidi w:val="0"/>
        <w:adjustRightInd/>
        <w:snapToGrid/>
        <w:spacing w:after="0" w:line="480" w:lineRule="exact"/>
        <w:ind w:right="0" w:rightChars="0"/>
        <w:textAlignment w:val="auto"/>
        <w:rPr>
          <w:rFonts w:hint="eastAsia" w:ascii="仿宋" w:hAnsi="仿宋" w:eastAsia="仿宋" w:cs="仿宋"/>
          <w:sz w:val="28"/>
          <w:szCs w:val="28"/>
        </w:rPr>
      </w:pPr>
      <w:r>
        <w:rPr>
          <w:rFonts w:hint="eastAsia" w:ascii="仿宋" w:hAnsi="仿宋" w:eastAsia="仿宋" w:cs="仿宋"/>
          <w:sz w:val="28"/>
          <w:szCs w:val="28"/>
        </w:rPr>
        <w:t xml:space="preserve">第二十四条  本办法自发布之日起施行。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97DD9"/>
    <w:rsid w:val="40A97DD9"/>
    <w:rsid w:val="5339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59" w:lineRule="auto"/>
      <w:ind w:left="10" w:hanging="10"/>
    </w:pPr>
    <w:rPr>
      <w:rFonts w:ascii="微软雅黑" w:hAnsi="微软雅黑" w:eastAsia="微软雅黑" w:cs="微软雅黑"/>
      <w:color w:val="000000"/>
      <w:kern w:val="2"/>
      <w:sz w:val="32"/>
      <w:szCs w:val="22"/>
      <w:lang w:val="en-US" w:eastAsia="zh-CN" w:bidi="ar-SA"/>
    </w:rPr>
  </w:style>
  <w:style w:type="paragraph" w:styleId="2">
    <w:name w:val="heading 1"/>
    <w:next w:val="1"/>
    <w:qFormat/>
    <w:uiPriority w:val="0"/>
    <w:pPr>
      <w:keepNext/>
      <w:keepLines/>
      <w:spacing w:after="203" w:line="259" w:lineRule="auto"/>
      <w:ind w:left="651" w:hanging="10"/>
      <w:outlineLvl w:val="0"/>
    </w:pPr>
    <w:rPr>
      <w:rFonts w:ascii="微软雅黑" w:hAnsi="微软雅黑" w:eastAsia="微软雅黑" w:cs="微软雅黑"/>
      <w:color w:val="000000"/>
      <w:kern w:val="2"/>
      <w:sz w:val="32"/>
      <w:szCs w:val="22"/>
      <w:lang w:val="en-US" w:eastAsia="zh-CN" w:bidi="ar-SA"/>
    </w:rPr>
  </w:style>
  <w:style w:type="paragraph" w:styleId="3">
    <w:name w:val="heading 2"/>
    <w:next w:val="1"/>
    <w:unhideWhenUsed/>
    <w:qFormat/>
    <w:uiPriority w:val="0"/>
    <w:pPr>
      <w:keepNext/>
      <w:keepLines/>
      <w:spacing w:after="203" w:line="259" w:lineRule="auto"/>
      <w:ind w:left="651" w:hanging="10"/>
      <w:outlineLvl w:val="1"/>
    </w:pPr>
    <w:rPr>
      <w:rFonts w:ascii="微软雅黑" w:hAnsi="微软雅黑" w:eastAsia="微软雅黑" w:cs="微软雅黑"/>
      <w:color w:val="000000"/>
      <w:kern w:val="2"/>
      <w:sz w:val="32"/>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2019-09-04T08:24:00Z</dcterms:created>
  <dc:creator>王彦心</dc:creator>
  <cp:lastModifiedBy>黄文忠</cp:lastModifiedBy>
  <cp:lastPrinted>2019-09-09T03:36:57Z</cp:lastPrinted>
  <dcterms:modified xsi:type="dcterms:W3CDTF">2019-09-09T03:38:54Z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